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491" w:rsidRDefault="00836938">
      <w:r>
        <w:t>Informace na etiketě = krabičce</w:t>
      </w:r>
    </w:p>
    <w:p w:rsidR="00836938" w:rsidRDefault="00013A3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13A36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„Kouření tohoto výrobku škodí Vašemu zdraví.“ </w:t>
      </w:r>
      <w:r w:rsidRPr="00013A36">
        <w:rPr>
          <w:rFonts w:ascii="Arial" w:hAnsi="Arial" w:cs="Arial"/>
          <w:sz w:val="20"/>
          <w:szCs w:val="20"/>
          <w:shd w:val="clear" w:color="auto" w:fill="FFFFFF"/>
        </w:rPr>
        <w:t>Na balení podle věty první nelze uvést žádný další text, který by jakýmkoliv způsobem toto zdravotní varování komentoval, parafrázoval nebo se na něj odvolával.</w:t>
      </w:r>
      <w:r w:rsidRPr="00013A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36938" w:rsidRPr="00013A36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– </w:t>
      </w:r>
      <w:r w:rsidR="00836938" w:rsidRPr="0083693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Uvést na přední straně a zadní straně</w:t>
      </w:r>
      <w:r w:rsidR="0083693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dle vyhlášky 37/2017:</w:t>
      </w:r>
    </w:p>
    <w:p w:rsidR="00836938" w:rsidRDefault="00836938" w:rsidP="00836938">
      <w:pPr>
        <w:pStyle w:val="l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(4)</w:t>
      </w:r>
      <w:r>
        <w:rPr>
          <w:rFonts w:ascii="Arial" w:hAnsi="Arial" w:cs="Arial"/>
          <w:color w:val="000000"/>
          <w:sz w:val="20"/>
          <w:szCs w:val="20"/>
        </w:rPr>
        <w:t xml:space="preserve"> Zdravotní varování uvedené v odstavci </w:t>
      </w:r>
      <w:r w:rsidR="00013A36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musí</w:t>
      </w:r>
    </w:p>
    <w:p w:rsidR="00013A36" w:rsidRPr="00013A36" w:rsidRDefault="00013A36" w:rsidP="00013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13A3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být vytištěno černým tučným písmem </w:t>
      </w:r>
      <w:proofErr w:type="spellStart"/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Helvetica</w:t>
      </w:r>
      <w:proofErr w:type="spellEnd"/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se zachováním výchozího nastavení proložení znaků, kterým je měřítko 100 % a mezery normální, na bílém podkladu; bodová velikost písma musí být taková, aby příslušný text zabíral co největší část povrchu pro něj vyhrazeného,</w:t>
      </w:r>
    </w:p>
    <w:p w:rsidR="00013A36" w:rsidRPr="00013A36" w:rsidRDefault="00013A36" w:rsidP="00013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13A3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být umístěno na střed povrchu pro ně vyhrazeného,</w:t>
      </w:r>
    </w:p>
    <w:p w:rsidR="00013A36" w:rsidRPr="00013A36" w:rsidRDefault="00013A36" w:rsidP="00013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13A3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být na jednotkovém balení kvádrového tvaru a jakémkoliv vnějším balení rovnoběžné s postranní hranou jednotkového balení nebo vnějšího balení,</w:t>
      </w:r>
    </w:p>
    <w:p w:rsidR="00013A36" w:rsidRPr="00013A36" w:rsidRDefault="00013A36" w:rsidP="00013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13A3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d)</w:t>
      </w:r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pokrývat 30 % plochy povrchu jednotkového balení a jakéhokoliv vnějšího balení, na které je zdravotní varování vytištěno, a</w:t>
      </w:r>
    </w:p>
    <w:p w:rsidR="00013A36" w:rsidRPr="00013A36" w:rsidRDefault="00013A36" w:rsidP="00013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13A3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e)</w:t>
      </w:r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při obvyklém způsobu otevření jednotkového balení zůstat nenarušeno.</w:t>
      </w:r>
    </w:p>
    <w:p w:rsidR="00836938" w:rsidRPr="00057771" w:rsidRDefault="0083693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</w:p>
    <w:p w:rsidR="00836938" w:rsidRDefault="00836938">
      <w:r>
        <w:t xml:space="preserve">Na </w:t>
      </w:r>
      <w:r w:rsidR="00911FA4">
        <w:t>zbylé strany</w:t>
      </w:r>
      <w:r>
        <w:t xml:space="preserve"> umístit:</w:t>
      </w:r>
    </w:p>
    <w:p w:rsidR="00836938" w:rsidRPr="0015634D" w:rsidRDefault="005B5A69">
      <w:pPr>
        <w:rPr>
          <w:color w:val="2F5496" w:themeColor="accent1" w:themeShade="BF"/>
          <w:szCs w:val="18"/>
        </w:rPr>
      </w:pPr>
      <w:r w:rsidRPr="005B5A69">
        <w:rPr>
          <w:color w:val="2F5496" w:themeColor="accent1" w:themeShade="BF"/>
          <w:szCs w:val="18"/>
        </w:rPr>
        <w:t xml:space="preserve">CBD E-Liquid OG </w:t>
      </w:r>
      <w:proofErr w:type="spellStart"/>
      <w:r w:rsidRPr="005B5A69">
        <w:rPr>
          <w:color w:val="2F5496" w:themeColor="accent1" w:themeShade="BF"/>
          <w:szCs w:val="18"/>
        </w:rPr>
        <w:t>Kush</w:t>
      </w:r>
      <w:proofErr w:type="spellEnd"/>
      <w:r w:rsidRPr="005B5A69">
        <w:rPr>
          <w:color w:val="2F5496" w:themeColor="accent1" w:themeShade="BF"/>
          <w:szCs w:val="18"/>
        </w:rPr>
        <w:t xml:space="preserve"> 100 mg CBD</w:t>
      </w:r>
      <w:r w:rsidRPr="0015634D">
        <w:rPr>
          <w:color w:val="2F5496" w:themeColor="accent1" w:themeShade="BF"/>
          <w:szCs w:val="18"/>
        </w:rPr>
        <w:t xml:space="preserve"> </w:t>
      </w:r>
      <w:r w:rsidR="00836938" w:rsidRPr="0015634D">
        <w:rPr>
          <w:color w:val="2F5496" w:themeColor="accent1" w:themeShade="BF"/>
          <w:szCs w:val="18"/>
        </w:rPr>
        <w:t>– e-liquid pro elektronickou cigaretu</w:t>
      </w:r>
    </w:p>
    <w:p w:rsidR="00836938" w:rsidRPr="0015634D" w:rsidRDefault="00836938">
      <w:pPr>
        <w:rPr>
          <w:color w:val="2F5496" w:themeColor="accent1" w:themeShade="BF"/>
        </w:rPr>
      </w:pPr>
      <w:r w:rsidRPr="0015634D">
        <w:rPr>
          <w:color w:val="2F5496" w:themeColor="accent1" w:themeShade="BF"/>
        </w:rPr>
        <w:t xml:space="preserve">Obsahuje: </w:t>
      </w:r>
      <w:r w:rsidR="00013A36">
        <w:rPr>
          <w:color w:val="2F5496" w:themeColor="accent1" w:themeShade="BF"/>
        </w:rPr>
        <w:t>vypsat, co dle výrobce obsahuje!! Od nejvíce zastoupené položky po nejmenší (glycerol, propylen, voda, aroma)</w:t>
      </w:r>
    </w:p>
    <w:p w:rsidR="00662651" w:rsidRPr="00662651" w:rsidRDefault="00013A36" w:rsidP="00662651">
      <w:pPr>
        <w:spacing w:after="0"/>
        <w:rPr>
          <w:color w:val="2F5496" w:themeColor="accent1" w:themeShade="BF"/>
          <w:szCs w:val="17"/>
        </w:rPr>
      </w:pPr>
      <w:r>
        <w:rPr>
          <w:color w:val="2F5496" w:themeColor="accent1" w:themeShade="BF"/>
          <w:szCs w:val="17"/>
        </w:rPr>
        <w:t>Škodlivý pro vodní organismy, s dlouhodobými účinky.</w:t>
      </w:r>
    </w:p>
    <w:p w:rsidR="00013A36" w:rsidRDefault="00013A36" w:rsidP="00013A36">
      <w:pPr>
        <w:spacing w:after="0"/>
        <w:rPr>
          <w:color w:val="2F5496" w:themeColor="accent1" w:themeShade="BF"/>
          <w:szCs w:val="17"/>
        </w:rPr>
      </w:pPr>
      <w:r w:rsidRPr="00013A36">
        <w:rPr>
          <w:color w:val="2F5496" w:themeColor="accent1" w:themeShade="BF"/>
          <w:szCs w:val="17"/>
        </w:rPr>
        <w:t>Je-li nutná lékařská pomoc, mějte po ruce obal nebo štítek výrobku.</w:t>
      </w:r>
      <w:r>
        <w:rPr>
          <w:color w:val="2F5496" w:themeColor="accent1" w:themeShade="BF"/>
          <w:szCs w:val="17"/>
        </w:rPr>
        <w:t xml:space="preserve"> </w:t>
      </w:r>
      <w:r w:rsidRPr="00013A36">
        <w:rPr>
          <w:color w:val="2F5496" w:themeColor="accent1" w:themeShade="BF"/>
          <w:szCs w:val="17"/>
        </w:rPr>
        <w:t>Uchovávejte mimo dosah dětí.</w:t>
      </w:r>
      <w:r>
        <w:rPr>
          <w:color w:val="2F5496" w:themeColor="accent1" w:themeShade="BF"/>
          <w:szCs w:val="17"/>
        </w:rPr>
        <w:t xml:space="preserve"> </w:t>
      </w:r>
      <w:r w:rsidRPr="00013A36">
        <w:rPr>
          <w:color w:val="2F5496" w:themeColor="accent1" w:themeShade="BF"/>
          <w:szCs w:val="17"/>
        </w:rPr>
        <w:t xml:space="preserve"> Po manipulaci důkladně omyjte ruce a zasažené části těla.</w:t>
      </w:r>
      <w:r>
        <w:rPr>
          <w:color w:val="2F5496" w:themeColor="accent1" w:themeShade="BF"/>
          <w:szCs w:val="17"/>
        </w:rPr>
        <w:t xml:space="preserve"> </w:t>
      </w:r>
      <w:r w:rsidRPr="00013A36">
        <w:rPr>
          <w:color w:val="2F5496" w:themeColor="accent1" w:themeShade="BF"/>
          <w:szCs w:val="17"/>
        </w:rPr>
        <w:t>Při používání tohoto výrobku nejezte, nepijte ani nekuřte.</w:t>
      </w:r>
      <w:r>
        <w:rPr>
          <w:color w:val="2F5496" w:themeColor="accent1" w:themeShade="BF"/>
          <w:szCs w:val="17"/>
        </w:rPr>
        <w:t xml:space="preserve"> </w:t>
      </w:r>
      <w:bookmarkStart w:id="0" w:name="_GoBack"/>
      <w:bookmarkEnd w:id="0"/>
      <w:r w:rsidRPr="00013A36">
        <w:rPr>
          <w:color w:val="2F5496" w:themeColor="accent1" w:themeShade="BF"/>
          <w:szCs w:val="17"/>
        </w:rPr>
        <w:t>PŘI POŽITÍ: Necítíte-li se dobře, volejte TOXIKOLOGICKÉ INFORMAČNÍ STŘEDISKO nebo lékaře.</w:t>
      </w:r>
      <w:r>
        <w:rPr>
          <w:color w:val="2F5496" w:themeColor="accent1" w:themeShade="BF"/>
          <w:szCs w:val="17"/>
        </w:rPr>
        <w:t xml:space="preserve"> </w:t>
      </w:r>
      <w:r w:rsidRPr="00013A36">
        <w:rPr>
          <w:color w:val="2F5496" w:themeColor="accent1" w:themeShade="BF"/>
          <w:szCs w:val="17"/>
        </w:rPr>
        <w:t>Vypláchněte ústa</w:t>
      </w:r>
      <w:r>
        <w:rPr>
          <w:color w:val="2F5496" w:themeColor="accent1" w:themeShade="BF"/>
          <w:szCs w:val="17"/>
        </w:rPr>
        <w:t>.</w:t>
      </w:r>
    </w:p>
    <w:p w:rsidR="00013A36" w:rsidRDefault="00013A36" w:rsidP="00013A36">
      <w:pPr>
        <w:spacing w:after="0"/>
        <w:rPr>
          <w:color w:val="2F5496" w:themeColor="accent1" w:themeShade="BF"/>
          <w:szCs w:val="17"/>
        </w:rPr>
      </w:pPr>
    </w:p>
    <w:p w:rsidR="00911FA4" w:rsidRPr="0015634D" w:rsidRDefault="00911FA4" w:rsidP="00013A36">
      <w:pPr>
        <w:spacing w:after="0"/>
        <w:rPr>
          <w:color w:val="2F5496" w:themeColor="accent1" w:themeShade="BF"/>
        </w:rPr>
      </w:pPr>
      <w:r w:rsidRPr="00013A36">
        <w:rPr>
          <w:color w:val="2F5496" w:themeColor="accent1" w:themeShade="BF"/>
          <w:szCs w:val="17"/>
        </w:rPr>
        <w:t>Možné</w:t>
      </w:r>
      <w:r w:rsidRPr="0015634D">
        <w:rPr>
          <w:color w:val="2F5496" w:themeColor="accent1" w:themeShade="BF"/>
        </w:rPr>
        <w:t xml:space="preserve"> nežádoucí účinky: </w:t>
      </w:r>
      <w:r w:rsidRPr="0015634D">
        <w:rPr>
          <w:rStyle w:val="shorttext"/>
          <w:color w:val="2F5496" w:themeColor="accent1" w:themeShade="BF"/>
        </w:rPr>
        <w:t>Bolest hlavy, závrať, sucho v ústech, nosu a krku.</w:t>
      </w:r>
    </w:p>
    <w:p w:rsidR="00911FA4" w:rsidRPr="0015634D" w:rsidRDefault="00911FA4" w:rsidP="00911FA4">
      <w:pPr>
        <w:spacing w:after="0"/>
        <w:rPr>
          <w:color w:val="2F5496" w:themeColor="accent1" w:themeShade="BF"/>
        </w:rPr>
      </w:pPr>
    </w:p>
    <w:p w:rsidR="00836938" w:rsidRPr="0015634D" w:rsidRDefault="00911FA4" w:rsidP="00911FA4">
      <w:pPr>
        <w:spacing w:after="0"/>
        <w:rPr>
          <w:color w:val="2F5496" w:themeColor="accent1" w:themeShade="BF"/>
        </w:rPr>
      </w:pPr>
      <w:r w:rsidRPr="0015634D">
        <w:rPr>
          <w:color w:val="2F5496" w:themeColor="accent1" w:themeShade="BF"/>
        </w:rPr>
        <w:t>Výrobek není určen pro osoby mladší 18 let, těhotné a kojící ženy, osoby s kardiovaskulárním onemocněním, diabetiky, astmatiky nebo osoby citlivé na zmíněný obsah.</w:t>
      </w:r>
    </w:p>
    <w:p w:rsidR="00911FA4" w:rsidRPr="0015634D" w:rsidRDefault="00911FA4" w:rsidP="00911FA4">
      <w:pPr>
        <w:spacing w:after="0"/>
        <w:rPr>
          <w:color w:val="2F5496" w:themeColor="accent1" w:themeShade="BF"/>
        </w:rPr>
      </w:pPr>
    </w:p>
    <w:p w:rsidR="00836938" w:rsidRDefault="00013A36" w:rsidP="00911FA4">
      <w:pPr>
        <w:spacing w:after="0"/>
        <w:rPr>
          <w:color w:val="2F5496" w:themeColor="accent1" w:themeShade="BF"/>
        </w:rPr>
      </w:pPr>
      <w:r>
        <w:rPr>
          <w:color w:val="2F5496" w:themeColor="accent1" w:themeShade="BF"/>
        </w:rPr>
        <w:t>Dodavatel</w:t>
      </w:r>
      <w:r w:rsidR="00836938" w:rsidRPr="0015634D">
        <w:rPr>
          <w:color w:val="2F5496" w:themeColor="accent1" w:themeShade="BF"/>
        </w:rPr>
        <w:t xml:space="preserve">: </w:t>
      </w:r>
      <w:r w:rsidRPr="004750B6">
        <w:t>EUPHORIA TRADE s.r.o.</w:t>
      </w:r>
      <w:r>
        <w:t xml:space="preserve">; </w:t>
      </w:r>
      <w:r w:rsidRPr="004750B6">
        <w:t xml:space="preserve">Klimentská </w:t>
      </w:r>
      <w:proofErr w:type="gramStart"/>
      <w:r w:rsidRPr="004750B6">
        <w:t>46,  110</w:t>
      </w:r>
      <w:proofErr w:type="gramEnd"/>
      <w:r w:rsidRPr="004750B6">
        <w:t xml:space="preserve"> 02 Pra</w:t>
      </w:r>
      <w:r>
        <w:t>ha; +</w:t>
      </w:r>
      <w:r w:rsidRPr="004750B6">
        <w:t xml:space="preserve">420 </w:t>
      </w:r>
      <w:r w:rsidRPr="004750B6">
        <w:rPr>
          <w:bCs/>
        </w:rPr>
        <w:t>266 793</w:t>
      </w:r>
      <w:r>
        <w:rPr>
          <w:bCs/>
        </w:rPr>
        <w:t> </w:t>
      </w:r>
      <w:r w:rsidRPr="004750B6">
        <w:rPr>
          <w:bCs/>
        </w:rPr>
        <w:t>203</w:t>
      </w:r>
      <w:r>
        <w:rPr>
          <w:bCs/>
        </w:rPr>
        <w:t xml:space="preserve">; </w:t>
      </w:r>
      <w:proofErr w:type="spellStart"/>
      <w:r>
        <w:t>i</w:t>
      </w:r>
      <w:r w:rsidRPr="004750B6">
        <w:t>nfo@euphoria.trade</w:t>
      </w:r>
      <w:proofErr w:type="spellEnd"/>
      <w:r w:rsidRPr="004750B6">
        <w:t> </w:t>
      </w:r>
    </w:p>
    <w:p w:rsidR="0015634D" w:rsidRDefault="0015634D" w:rsidP="00911FA4">
      <w:pPr>
        <w:spacing w:after="0"/>
        <w:rPr>
          <w:color w:val="2F5496" w:themeColor="accent1" w:themeShade="BF"/>
        </w:rPr>
      </w:pPr>
    </w:p>
    <w:p w:rsidR="0015634D" w:rsidRPr="0015634D" w:rsidRDefault="0015634D" w:rsidP="00911FA4">
      <w:pPr>
        <w:spacing w:after="0"/>
      </w:pPr>
      <w:r>
        <w:t>To co je modrým písmem – uvést i na lahvičku.</w:t>
      </w:r>
    </w:p>
    <w:sectPr w:rsidR="0015634D" w:rsidRPr="00156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38"/>
    <w:rsid w:val="00013A36"/>
    <w:rsid w:val="00050AA2"/>
    <w:rsid w:val="00057771"/>
    <w:rsid w:val="0015634D"/>
    <w:rsid w:val="00184A01"/>
    <w:rsid w:val="00255F14"/>
    <w:rsid w:val="00476428"/>
    <w:rsid w:val="005B5A69"/>
    <w:rsid w:val="00662651"/>
    <w:rsid w:val="006D65C5"/>
    <w:rsid w:val="007C6634"/>
    <w:rsid w:val="00836938"/>
    <w:rsid w:val="00911FA4"/>
    <w:rsid w:val="00970CA7"/>
    <w:rsid w:val="00A143F6"/>
    <w:rsid w:val="00E26E52"/>
    <w:rsid w:val="00F467C3"/>
    <w:rsid w:val="00F75D2C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9BA7"/>
  <w15:chartTrackingRefBased/>
  <w15:docId w15:val="{C94E3777-2A76-4B8A-BCBB-C6C1A031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2">
    <w:name w:val="l2"/>
    <w:basedOn w:val="Normln"/>
    <w:rsid w:val="0083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36938"/>
    <w:rPr>
      <w:i/>
      <w:iCs/>
    </w:rPr>
  </w:style>
  <w:style w:type="paragraph" w:customStyle="1" w:styleId="l3">
    <w:name w:val="l3"/>
    <w:basedOn w:val="Normln"/>
    <w:rsid w:val="0083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horttext">
    <w:name w:val="short_text"/>
    <w:basedOn w:val="Standardnpsmoodstavce"/>
    <w:rsid w:val="00911FA4"/>
  </w:style>
  <w:style w:type="character" w:styleId="Hypertextovodkaz">
    <w:name w:val="Hyperlink"/>
    <w:basedOn w:val="Standardnpsmoodstavce"/>
    <w:uiPriority w:val="99"/>
    <w:unhideWhenUsed/>
    <w:rsid w:val="001563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634D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Jitka Fuitová</cp:lastModifiedBy>
  <cp:revision>2</cp:revision>
  <dcterms:created xsi:type="dcterms:W3CDTF">2019-03-08T11:17:00Z</dcterms:created>
  <dcterms:modified xsi:type="dcterms:W3CDTF">2019-03-08T11:17:00Z</dcterms:modified>
</cp:coreProperties>
</file>